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закона Новосибирской области «О внесении изменения в статью 2 Закона Новосибирской области </w:t>
      </w:r>
      <w:r>
        <w:rPr>
          <w:b/>
          <w:sz w:val="28"/>
          <w:szCs w:val="28"/>
        </w:rPr>
        <w:t xml:space="preserve">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</w:t>
      </w:r>
      <w:r>
        <w:rPr>
          <w:b/>
          <w:sz w:val="28"/>
          <w:szCs w:val="28"/>
        </w:rPr>
        <w:t xml:space="preserve">ах организации местного самоуправления в Новосибирской области»</w:t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16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Проект закона Новосибирской области «О внесении изменения в статью 2 Закона Новосибирской области «О перераспределении полномочий между органами местного самоуправления муниципальных образова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(далее – законопроект) подгот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овлен с целью перераспределения полномочий в области организации дорожного движения между областным исполнительным органом Новосибирской области, уполномоченным в области организации дорожного движения, – министерством транспорта и дорожного хозяйства Ново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сибирской области (далее – министерство) и органами местного самоуправления городского округа города Новосибирска в части внедрения и эффективной эксплуатации интеллектуальной транспортной системы Новосибирской агломерации и предполагает передачу 734 свето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форных объектов и 414 детекторов транспорта из собственности города Новосибирска (оперативного управления муниципального бюджетного учреждения «Городской центр организации дорожного движения») в собственность Новосибирской области (оперативное управление г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осударственного казенного учреждения Новосибирской области «Центр организации дорожного движения» (далее – ГКУ НСО ЦОДД).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91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Законопроект предлагает закрепить за министерством полномочия органов местного самоуправления городского округа города Новосибирска по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обеспечению установки, замены, демонтажа и содержания светофорных объектов на автомобильных дорогах общего пользования местного значения, которые обеспечивают управление дорожным движением и проведение мониторинга дорожной обстановки на автомобильных доро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гах, и предусматривает увеличение предельной численности подведомственного ГКУ НСО ЦОДД со 199 до 209 штатных единиц, то есть на 10 штатных единиц.</w:t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91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Объем финансирования расходов по содержанию светофорных объектов, устранению аварийных ситуаций на светофорн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ых объектах и интеграции детекторов транспорта в рамках реализации мероприятий по созданию и эксплуатации интеллектуальных транспортных систем, предусматривающих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автоматизацию процессов управления до</w:t>
      </w:r>
      <w:bookmarkStart w:id="0" w:name="_GoBack"/>
      <w:r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рожным движением, государственной программы Новосибирской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области «Построение и развитие аппаратно-программного комплекса «Безопасный город» в Новосибирской области» составляет:</w:t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Объем финансирования дополнительных расходов </w:t>
      </w:r>
      <w:r>
        <w:rPr>
          <w:bCs/>
          <w:sz w:val="28"/>
          <w:szCs w:val="28"/>
        </w:rPr>
      </w:r>
    </w:p>
    <w:p>
      <w:pPr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ГКУ НСО ЦОДД на 2027 - 2028 годы </w:t>
      </w:r>
      <w:r>
        <w:rPr>
          <w:bCs/>
          <w:sz w:val="28"/>
          <w:szCs w:val="28"/>
        </w:rPr>
      </w:r>
    </w:p>
    <w:tbl>
      <w:tblPr>
        <w:tblW w:w="8730" w:type="dxa"/>
        <w:tblInd w:w="337" w:type="dxa"/>
        <w:tblLook w:val="04A0" w:firstRow="1" w:lastRow="0" w:firstColumn="1" w:lastColumn="0" w:noHBand="0" w:noVBand="1"/>
      </w:tblPr>
      <w:tblGrid>
        <w:gridCol w:w="513"/>
        <w:gridCol w:w="3823"/>
        <w:gridCol w:w="2126"/>
        <w:gridCol w:w="2268"/>
      </w:tblGrid>
      <w:tr>
        <w:tblPrEx/>
        <w:trPr>
          <w:trHeight w:val="94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статей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иных доп. расходов на </w:t>
            </w:r>
            <w:r>
              <w:rPr>
                <w:sz w:val="22"/>
                <w:szCs w:val="22"/>
              </w:rPr>
              <w:t xml:space="preserve">2027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иных доп. расходов на 2028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tcW w:w="3823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" w:type="dxa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823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ФОТ с начислениями на оплату труда, тыс. рублей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15 702,2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16 926,9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" w:type="dxa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823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государственных нужд, ВР 246, тыс. рублей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387 050,1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410 273,1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" w:type="dxa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823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ИТОГО: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402 752,3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427 200,0</w:t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16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Фонд оплаты труда ГКУ НСО ЦОДД на 2027-2028 годы</w:t>
      </w:r>
      <w:r>
        <w:rPr>
          <w:bCs/>
          <w:sz w:val="28"/>
          <w:szCs w:val="28"/>
        </w:rPr>
      </w:r>
    </w:p>
    <w:p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увеличение штатной численности на 10 шт. единиц </w:t>
      </w:r>
      <w:r>
        <w:rPr>
          <w:bCs/>
          <w:sz w:val="28"/>
          <w:szCs w:val="28"/>
        </w:rPr>
      </w:r>
    </w:p>
    <w:tbl>
      <w:tblPr>
        <w:tblW w:w="4788" w:type="pct"/>
        <w:tblLayout w:type="fixed"/>
        <w:tblLook w:val="04A0" w:firstRow="1" w:lastRow="0" w:firstColumn="1" w:lastColumn="0" w:noHBand="0" w:noVBand="1"/>
      </w:tblPr>
      <w:tblGrid>
        <w:gridCol w:w="4779"/>
        <w:gridCol w:w="1701"/>
        <w:gridCol w:w="1701"/>
        <w:gridCol w:w="1526"/>
      </w:tblGrid>
      <w:tr>
        <w:tblPrEx/>
        <w:trPr>
          <w:trHeight w:val="61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62" w:type="pct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7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оплату труда (ВР 111), тыс. рублей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7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Начисления на выплаты по оплате труда (ВР 119), тыс. рублей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8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фонд оплаты труда, тыс. рублей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1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62" w:type="pc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ФОТ на 2027 с учетом индексации с 01.10.2027 на 7,8% 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7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12 060,1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7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3 642,1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8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15 702,2</w:t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61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62" w:type="pc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ФОТ на 2028 с учетом индексации с 01.10.2028 на 7,8% 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7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13 000,8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7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3 926,1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8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16 926,9</w:t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91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916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связи с перераспределением полномочий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ассигнования по целевой статье «Финансовое обеспечение деятельности (оказания услуг) государственных учреждений» с учетом предлагаемых изменений по увеличению численности ГКУ НСО ЦОДД учтены в доведенных предельных объемах бюджетных ассигнований по дорожн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ому фонду в Законе Новосибирской области от 19.12.2025 № 37-ОЗ «Об областном бюджете Новосибирской области на 2026 год и плановый период 2027 и 2028 годов» в сумме: на 2027 год – 15 702,2 тыс. рублей; на 2028 год – 16 926,9 тыс. рублей.</w:t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bCs/>
          <w:sz w:val="28"/>
          <w:szCs w:val="28"/>
        </w:rPr>
        <w:t xml:space="preserve">Перераспределение п</w:t>
      </w:r>
      <w:r>
        <w:rPr>
          <w:bCs/>
          <w:sz w:val="28"/>
          <w:szCs w:val="28"/>
        </w:rPr>
        <w:t xml:space="preserve">олномочий в области организации дорожного движения в части внедрения и эффективной эксплуатации интеллектуальной транспортной системы (в отношении светофорных объектов на автомобильных дорогах города Новосибирска) потребует дополнительные расходы на закупк</w:t>
      </w:r>
      <w:r>
        <w:rPr>
          <w:bCs/>
          <w:sz w:val="28"/>
          <w:szCs w:val="28"/>
        </w:rPr>
        <w:t xml:space="preserve">у товаров работ и услуг для государственных нужд, которые рассчитаны </w:t>
      </w:r>
      <w:r>
        <w:rPr>
          <w:sz w:val="28"/>
          <w:szCs w:val="28"/>
        </w:rPr>
        <w:t xml:space="preserve">исходя из указанного количества светофорных объектов и детекторов транспорта, в размере:</w:t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на 2027 год по КБК 176 0409 223019Д830 246 225 в сумме 387 050,1 тыс. рублей в соответствии с расх</w:t>
      </w:r>
      <w:r>
        <w:rPr>
          <w:sz w:val="28"/>
          <w:szCs w:val="28"/>
        </w:rPr>
        <w:t xml:space="preserve">одным обязательством 176.000.12.1 «Мероприятия по повышению безопасности дорожного движения и пассажирских перевозок на </w:t>
      </w:r>
      <w:r>
        <w:rPr>
          <w:sz w:val="28"/>
          <w:szCs w:val="28"/>
        </w:rPr>
        <w:t xml:space="preserve">автомобильных дорогах Новосибирской области» в рамках полномочий 1 01 01 0 024 «Осуществление дорожной деятельности в отношении автомоби</w:t>
      </w:r>
      <w:r>
        <w:rPr>
          <w:sz w:val="28"/>
          <w:szCs w:val="28"/>
        </w:rPr>
        <w:t xml:space="preserve">льных дорог регионального или межмуниципального значения, организация дорожного движения, обеспечение безопасности дорожного движения на них, включая создание и обеспечение функционирования парковок (парковочных мест), предоставляемых на платной основе или</w:t>
      </w:r>
      <w:r>
        <w:rPr>
          <w:sz w:val="28"/>
          <w:szCs w:val="28"/>
        </w:rPr>
        <w:t xml:space="preserve"> без взимания платы»;</w:t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на 2028 год по КБК 176 0409 223019Д830 246 225 в сумме 410 273,1 тыс. рублей в соответствии с расходным обязательством 176.000.12.1 «Мероприятия по повышению безопасности дорожного движения и пассажирских перевозок на автомобильных до</w:t>
      </w:r>
      <w:r>
        <w:rPr>
          <w:sz w:val="28"/>
          <w:szCs w:val="28"/>
        </w:rPr>
        <w:t xml:space="preserve">рогах Новосибирской области» в рамках полномочий 1 01 01 0 024 «Осуществление дорожной деятельности в отношении автомобильных дорог регионального или межмуниципального значения, организация дорожного движения, обеспечение безопасности дорожного движения на</w:t>
      </w:r>
      <w:r>
        <w:rPr>
          <w:sz w:val="28"/>
          <w:szCs w:val="28"/>
        </w:rPr>
        <w:t xml:space="preserve"> них, включая создание и обеспечение функционирования парковок (парковочных мест), предоставляемых на платной основе или без взимания платы».</w:t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Финансирование дополнительных расходов на закупку товаров работ и услуг для государственных нужд в 2027 и 2028 год</w:t>
      </w:r>
      <w:r>
        <w:rPr>
          <w:sz w:val="28"/>
          <w:szCs w:val="28"/>
          <w:highlight w:val="white"/>
        </w:rPr>
        <w:t xml:space="preserve">ах будет предусмотрено в пределах бюджетных ассигнований дорожного фонда при формировании областного бюджета на 2027-2029 годы.</w:t>
      </w:r>
      <w:r>
        <w:rPr>
          <w:sz w:val="28"/>
          <w:szCs w:val="28"/>
          <w:highlight w:val="white"/>
        </w:rPr>
      </w:r>
    </w:p>
    <w:tbl>
      <w:tblPr>
        <w:tblW w:w="10245" w:type="dxa"/>
        <w:tblInd w:w="-72" w:type="dxa"/>
        <w:tblLook w:val="01E0" w:firstRow="1" w:lastRow="1" w:firstColumn="1" w:lastColumn="1" w:noHBand="0" w:noVBand="0"/>
      </w:tblPr>
      <w:tblGrid>
        <w:gridCol w:w="7183"/>
        <w:gridCol w:w="3062"/>
      </w:tblGrid>
      <w:tr>
        <w:tblPrEx/>
        <w:trPr>
          <w:trHeight w:val="1140"/>
        </w:trPr>
        <w:tc>
          <w:tcPr>
            <w:shd w:val="clear" w:color="auto" w:fill="auto"/>
            <w:tcW w:w="718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062" w:type="dxa"/>
            <w:vAlign w:val="bottom"/>
            <w:textDirection w:val="lrTb"/>
            <w:noWrap w:val="false"/>
          </w:tcPr>
          <w:p>
            <w:r/>
            <w:r/>
          </w:p>
        </w:tc>
      </w:tr>
    </w:tbl>
    <w:p>
      <w:pPr>
        <w:pStyle w:val="916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sectPr>
      <w:headerReference w:type="default" r:id="rId8"/>
      <w:headerReference w:type="first" r:id="rId9"/>
      <w:footnotePr/>
      <w:endnotePr/>
      <w:type w:val="nextPage"/>
      <w:pgSz w:w="11906" w:h="16838" w:orient="portrait"/>
      <w:pgMar w:top="1134" w:right="567" w:bottom="1134" w:left="1418" w:header="709" w:footer="113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568528827"/>
      <w:docPartObj>
        <w:docPartGallery w:val="Page Numbers (Top of Page)"/>
        <w:docPartUnique w:val="true"/>
      </w:docPartObj>
      <w:rPr/>
    </w:sdtPr>
    <w:sdtContent>
      <w:p>
        <w:pPr>
          <w:pStyle w:val="70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7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7"/>
      <w:jc w:val="center"/>
    </w:pPr>
    <w:r/>
    <w:r/>
  </w:p>
  <w:p>
    <w:pPr>
      <w:pStyle w:val="70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01"/>
    <w:link w:val="692"/>
    <w:uiPriority w:val="9"/>
    <w:rPr>
      <w:rFonts w:ascii="Arial" w:hAnsi="Arial" w:eastAsia="Arial" w:cs="Arial"/>
      <w:sz w:val="40"/>
      <w:szCs w:val="40"/>
    </w:rPr>
  </w:style>
  <w:style w:type="character" w:styleId="43">
    <w:name w:val="Header Char"/>
    <w:basedOn w:val="701"/>
    <w:link w:val="707"/>
    <w:uiPriority w:val="99"/>
  </w:style>
  <w:style w:type="character" w:styleId="45">
    <w:name w:val="Footer Char"/>
    <w:basedOn w:val="701"/>
    <w:link w:val="708"/>
    <w:uiPriority w:val="99"/>
  </w:style>
  <w:style w:type="paragraph" w:styleId="691" w:default="1">
    <w:name w:val="Normal"/>
    <w:qFormat/>
    <w:rPr>
      <w:rFonts w:ascii="Times New Roman" w:hAnsi="Times New Roman" w:eastAsia="Times New Roman"/>
      <w:sz w:val="24"/>
      <w:szCs w:val="24"/>
    </w:rPr>
  </w:style>
  <w:style w:type="paragraph" w:styleId="692">
    <w:name w:val="Heading 1"/>
    <w:basedOn w:val="691"/>
    <w:next w:val="691"/>
    <w:link w:val="73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3">
    <w:name w:val="Heading 2"/>
    <w:basedOn w:val="691"/>
    <w:next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4">
    <w:name w:val="Heading 3"/>
    <w:basedOn w:val="691"/>
    <w:next w:val="69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5">
    <w:name w:val="Heading 4"/>
    <w:basedOn w:val="691"/>
    <w:next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691"/>
    <w:next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97">
    <w:name w:val="Heading 6"/>
    <w:basedOn w:val="691"/>
    <w:next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691"/>
    <w:next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691"/>
    <w:next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691"/>
    <w:next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character" w:styleId="704" w:customStyle="1">
    <w:name w:val="Subtitle Char"/>
    <w:basedOn w:val="701"/>
    <w:uiPriority w:val="11"/>
    <w:rPr>
      <w:sz w:val="24"/>
      <w:szCs w:val="24"/>
    </w:rPr>
  </w:style>
  <w:style w:type="character" w:styleId="705" w:customStyle="1">
    <w:name w:val="Quote Char"/>
    <w:uiPriority w:val="29"/>
    <w:rPr>
      <w:i/>
    </w:rPr>
  </w:style>
  <w:style w:type="character" w:styleId="706" w:customStyle="1">
    <w:name w:val="Intense Quote Char"/>
    <w:uiPriority w:val="30"/>
    <w:rPr>
      <w:i/>
    </w:rPr>
  </w:style>
  <w:style w:type="paragraph" w:styleId="707">
    <w:name w:val="Header"/>
    <w:basedOn w:val="691"/>
    <w:link w:val="756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08">
    <w:name w:val="Footer"/>
    <w:basedOn w:val="691"/>
    <w:link w:val="757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09">
    <w:name w:val="Caption"/>
    <w:basedOn w:val="691"/>
    <w:next w:val="69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table" w:styleId="710">
    <w:name w:val="Plain Table 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5 Dark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0">
    <w:name w:val="Grid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21">
    <w:name w:val="Grid Table 7 Colorful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2">
    <w:name w:val="List Table 1 Light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2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24">
    <w:name w:val="List Table 3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List Table 4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List Table 5 Dark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27">
    <w:name w:val="List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8">
    <w:name w:val="List Table 7 Colorful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29" w:customStyle="1">
    <w:name w:val="Footnote Text Char"/>
    <w:uiPriority w:val="99"/>
    <w:rPr>
      <w:sz w:val="18"/>
    </w:rPr>
  </w:style>
  <w:style w:type="character" w:styleId="730" w:customStyle="1">
    <w:name w:val="Endnote Text Char"/>
    <w:uiPriority w:val="99"/>
    <w:rPr>
      <w:sz w:val="20"/>
    </w:rPr>
  </w:style>
  <w:style w:type="character" w:styleId="731" w:customStyle="1">
    <w:name w:val="Заголовок 1 Знак1"/>
    <w:basedOn w:val="701"/>
    <w:link w:val="692"/>
    <w:uiPriority w:val="9"/>
    <w:rPr>
      <w:rFonts w:ascii="Arial" w:hAnsi="Arial" w:eastAsia="Arial" w:cs="Arial"/>
      <w:sz w:val="40"/>
      <w:szCs w:val="40"/>
    </w:rPr>
  </w:style>
  <w:style w:type="paragraph" w:styleId="732" w:customStyle="1">
    <w:name w:val="Заголовок 21"/>
    <w:basedOn w:val="691"/>
    <w:next w:val="691"/>
    <w:link w:val="73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3" w:customStyle="1">
    <w:name w:val="Heading 2 Char"/>
    <w:basedOn w:val="701"/>
    <w:link w:val="732"/>
    <w:uiPriority w:val="9"/>
    <w:rPr>
      <w:rFonts w:ascii="Arial" w:hAnsi="Arial" w:eastAsia="Arial" w:cs="Arial"/>
      <w:sz w:val="34"/>
    </w:rPr>
  </w:style>
  <w:style w:type="paragraph" w:styleId="734" w:customStyle="1">
    <w:name w:val="Заголовок 31"/>
    <w:basedOn w:val="691"/>
    <w:next w:val="691"/>
    <w:link w:val="73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5" w:customStyle="1">
    <w:name w:val="Heading 3 Char"/>
    <w:basedOn w:val="701"/>
    <w:link w:val="734"/>
    <w:uiPriority w:val="9"/>
    <w:rPr>
      <w:rFonts w:ascii="Arial" w:hAnsi="Arial" w:eastAsia="Arial" w:cs="Arial"/>
      <w:sz w:val="30"/>
      <w:szCs w:val="30"/>
    </w:rPr>
  </w:style>
  <w:style w:type="paragraph" w:styleId="736" w:customStyle="1">
    <w:name w:val="Заголовок 41"/>
    <w:basedOn w:val="691"/>
    <w:next w:val="691"/>
    <w:link w:val="73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7" w:customStyle="1">
    <w:name w:val="Heading 4 Char"/>
    <w:basedOn w:val="701"/>
    <w:link w:val="736"/>
    <w:uiPriority w:val="9"/>
    <w:rPr>
      <w:rFonts w:ascii="Arial" w:hAnsi="Arial" w:eastAsia="Arial" w:cs="Arial"/>
      <w:b/>
      <w:bCs/>
      <w:sz w:val="26"/>
      <w:szCs w:val="26"/>
    </w:rPr>
  </w:style>
  <w:style w:type="paragraph" w:styleId="738" w:customStyle="1">
    <w:name w:val="Заголовок 51"/>
    <w:basedOn w:val="691"/>
    <w:next w:val="691"/>
    <w:link w:val="73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character" w:styleId="739" w:customStyle="1">
    <w:name w:val="Heading 5 Char"/>
    <w:basedOn w:val="701"/>
    <w:link w:val="738"/>
    <w:uiPriority w:val="9"/>
    <w:rPr>
      <w:rFonts w:ascii="Arial" w:hAnsi="Arial" w:eastAsia="Arial" w:cs="Arial"/>
      <w:b/>
      <w:bCs/>
      <w:sz w:val="24"/>
      <w:szCs w:val="24"/>
    </w:rPr>
  </w:style>
  <w:style w:type="paragraph" w:styleId="740" w:customStyle="1">
    <w:name w:val="Заголовок 61"/>
    <w:basedOn w:val="691"/>
    <w:next w:val="691"/>
    <w:link w:val="7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1" w:customStyle="1">
    <w:name w:val="Heading 6 Char"/>
    <w:basedOn w:val="701"/>
    <w:link w:val="740"/>
    <w:uiPriority w:val="9"/>
    <w:rPr>
      <w:rFonts w:ascii="Arial" w:hAnsi="Arial" w:eastAsia="Arial" w:cs="Arial"/>
      <w:b/>
      <w:bCs/>
      <w:sz w:val="22"/>
      <w:szCs w:val="22"/>
    </w:rPr>
  </w:style>
  <w:style w:type="paragraph" w:styleId="742" w:customStyle="1">
    <w:name w:val="Заголовок 71"/>
    <w:basedOn w:val="691"/>
    <w:next w:val="691"/>
    <w:link w:val="7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3" w:customStyle="1">
    <w:name w:val="Heading 7 Char"/>
    <w:basedOn w:val="701"/>
    <w:link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4" w:customStyle="1">
    <w:name w:val="Заголовок 81"/>
    <w:basedOn w:val="691"/>
    <w:next w:val="691"/>
    <w:link w:val="74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5" w:customStyle="1">
    <w:name w:val="Heading 8 Char"/>
    <w:basedOn w:val="701"/>
    <w:link w:val="744"/>
    <w:uiPriority w:val="9"/>
    <w:rPr>
      <w:rFonts w:ascii="Arial" w:hAnsi="Arial" w:eastAsia="Arial" w:cs="Arial"/>
      <w:i/>
      <w:iCs/>
      <w:sz w:val="22"/>
      <w:szCs w:val="22"/>
    </w:rPr>
  </w:style>
  <w:style w:type="paragraph" w:styleId="746" w:customStyle="1">
    <w:name w:val="Заголовок 91"/>
    <w:basedOn w:val="691"/>
    <w:next w:val="691"/>
    <w:link w:val="74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7" w:customStyle="1">
    <w:name w:val="Heading 9 Char"/>
    <w:basedOn w:val="701"/>
    <w:link w:val="746"/>
    <w:uiPriority w:val="9"/>
    <w:rPr>
      <w:rFonts w:ascii="Arial" w:hAnsi="Arial" w:eastAsia="Arial" w:cs="Arial"/>
      <w:i/>
      <w:iCs/>
      <w:sz w:val="21"/>
      <w:szCs w:val="21"/>
    </w:rPr>
  </w:style>
  <w:style w:type="paragraph" w:styleId="748">
    <w:name w:val="No Spacing"/>
    <w:uiPriority w:val="1"/>
    <w:qFormat/>
  </w:style>
  <w:style w:type="character" w:styleId="749" w:customStyle="1">
    <w:name w:val="Title Char"/>
    <w:basedOn w:val="701"/>
    <w:uiPriority w:val="10"/>
    <w:rPr>
      <w:sz w:val="48"/>
      <w:szCs w:val="48"/>
    </w:rPr>
  </w:style>
  <w:style w:type="paragraph" w:styleId="750">
    <w:name w:val="Subtitle"/>
    <w:basedOn w:val="691"/>
    <w:next w:val="691"/>
    <w:link w:val="751"/>
    <w:uiPriority w:val="11"/>
    <w:qFormat/>
    <w:pPr>
      <w:spacing w:before="200" w:after="200"/>
    </w:pPr>
  </w:style>
  <w:style w:type="character" w:styleId="751" w:customStyle="1">
    <w:name w:val="Подзаголовок Знак"/>
    <w:basedOn w:val="701"/>
    <w:link w:val="750"/>
    <w:uiPriority w:val="11"/>
    <w:rPr>
      <w:sz w:val="24"/>
      <w:szCs w:val="24"/>
    </w:rPr>
  </w:style>
  <w:style w:type="paragraph" w:styleId="752">
    <w:name w:val="Quote"/>
    <w:basedOn w:val="691"/>
    <w:next w:val="691"/>
    <w:link w:val="753"/>
    <w:uiPriority w:val="29"/>
    <w:qFormat/>
    <w:pPr>
      <w:ind w:left="720" w:right="720"/>
    </w:pPr>
    <w:rPr>
      <w:i/>
    </w:rPr>
  </w:style>
  <w:style w:type="character" w:styleId="753" w:customStyle="1">
    <w:name w:val="Цитата 2 Знак"/>
    <w:link w:val="752"/>
    <w:uiPriority w:val="29"/>
    <w:rPr>
      <w:i/>
    </w:rPr>
  </w:style>
  <w:style w:type="paragraph" w:styleId="754">
    <w:name w:val="Intense Quote"/>
    <w:basedOn w:val="691"/>
    <w:next w:val="691"/>
    <w:link w:val="75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 w:customStyle="1">
    <w:name w:val="Выделенная цитата Знак"/>
    <w:link w:val="754"/>
    <w:uiPriority w:val="30"/>
    <w:rPr>
      <w:i/>
    </w:rPr>
  </w:style>
  <w:style w:type="character" w:styleId="756" w:customStyle="1">
    <w:name w:val="Верхний колонтитул Знак1"/>
    <w:basedOn w:val="701"/>
    <w:link w:val="707"/>
    <w:uiPriority w:val="99"/>
  </w:style>
  <w:style w:type="character" w:styleId="757" w:customStyle="1">
    <w:name w:val="Нижний колонтитул Знак1"/>
    <w:basedOn w:val="701"/>
    <w:link w:val="708"/>
    <w:uiPriority w:val="99"/>
  </w:style>
  <w:style w:type="paragraph" w:styleId="758" w:customStyle="1">
    <w:name w:val="Название объекта1"/>
    <w:basedOn w:val="691"/>
    <w:next w:val="691"/>
    <w:link w:val="75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59" w:customStyle="1">
    <w:name w:val="Caption Char"/>
    <w:basedOn w:val="701"/>
    <w:link w:val="758"/>
    <w:uiPriority w:val="35"/>
    <w:rPr>
      <w:b/>
      <w:bCs/>
      <w:color w:val="5b9bd5" w:themeColor="accent1"/>
      <w:sz w:val="18"/>
      <w:szCs w:val="18"/>
    </w:rPr>
  </w:style>
  <w:style w:type="table" w:styleId="760">
    <w:name w:val="Table Grid"/>
    <w:basedOn w:val="70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61" w:customStyle="1">
    <w:name w:val="Table Grid Light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2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5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7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1"/>
    <w:basedOn w:val="702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2"/>
    <w:basedOn w:val="70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3"/>
    <w:basedOn w:val="70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4"/>
    <w:basedOn w:val="70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5"/>
    <w:basedOn w:val="702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6"/>
    <w:basedOn w:val="70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1"/>
    <w:basedOn w:val="702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2"/>
    <w:basedOn w:val="70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3"/>
    <w:basedOn w:val="70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4"/>
    <w:basedOn w:val="70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5"/>
    <w:basedOn w:val="702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6"/>
    <w:basedOn w:val="70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1"/>
    <w:basedOn w:val="702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2"/>
    <w:basedOn w:val="70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3"/>
    <w:basedOn w:val="70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4"/>
    <w:basedOn w:val="70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5"/>
    <w:basedOn w:val="702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6"/>
    <w:basedOn w:val="70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9" w:customStyle="1">
    <w:name w:val="Grid Table 4 - Accent 1"/>
    <w:basedOn w:val="702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90" w:customStyle="1">
    <w:name w:val="Grid Table 4 - Accent 2"/>
    <w:basedOn w:val="702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91" w:customStyle="1">
    <w:name w:val="Grid Table 4 - Accent 3"/>
    <w:basedOn w:val="702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92" w:customStyle="1">
    <w:name w:val="Grid Table 4 - Accent 4"/>
    <w:basedOn w:val="702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93" w:customStyle="1">
    <w:name w:val="Grid Table 4 - Accent 5"/>
    <w:basedOn w:val="702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94" w:customStyle="1">
    <w:name w:val="Grid Table 4 - Accent 6"/>
    <w:basedOn w:val="702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5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- Accent 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 - Accent 2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3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- Accent 4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5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6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02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3" w:customStyle="1">
    <w:name w:val="Grid Table 6 Colorful - Accent 1"/>
    <w:basedOn w:val="702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04" w:customStyle="1">
    <w:name w:val="Grid Table 6 Colorful - Accent 2"/>
    <w:basedOn w:val="70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5" w:customStyle="1">
    <w:name w:val="Grid Table 6 Colorful - Accent 3"/>
    <w:basedOn w:val="702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06" w:customStyle="1">
    <w:name w:val="Grid Table 6 Colorful - Accent 4"/>
    <w:basedOn w:val="70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07" w:customStyle="1">
    <w:name w:val="Grid Table 6 Colorful - Accent 5"/>
    <w:basedOn w:val="702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8" w:customStyle="1">
    <w:name w:val="Grid Table 6 Colorful - Accent 6"/>
    <w:basedOn w:val="702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9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Grid Table 7 Colorful - Accent 1"/>
    <w:basedOn w:val="702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Grid Table 7 Colorful - Accent 2"/>
    <w:basedOn w:val="702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3"/>
    <w:basedOn w:val="702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4"/>
    <w:basedOn w:val="702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5"/>
    <w:basedOn w:val="702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6"/>
    <w:basedOn w:val="702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1"/>
    <w:basedOn w:val="702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2"/>
    <w:basedOn w:val="702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3"/>
    <w:basedOn w:val="702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4"/>
    <w:basedOn w:val="702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5"/>
    <w:basedOn w:val="702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6"/>
    <w:basedOn w:val="702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1"/>
    <w:basedOn w:val="702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2"/>
    <w:basedOn w:val="702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3"/>
    <w:basedOn w:val="702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4"/>
    <w:basedOn w:val="702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5"/>
    <w:basedOn w:val="702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6"/>
    <w:basedOn w:val="702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0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1"/>
    <w:basedOn w:val="702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2"/>
    <w:basedOn w:val="70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3"/>
    <w:basedOn w:val="702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4"/>
    <w:basedOn w:val="70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5"/>
    <w:basedOn w:val="702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6"/>
    <w:basedOn w:val="702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1"/>
    <w:basedOn w:val="702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2"/>
    <w:basedOn w:val="702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3"/>
    <w:basedOn w:val="702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4"/>
    <w:basedOn w:val="702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5"/>
    <w:basedOn w:val="702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6"/>
    <w:basedOn w:val="702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1"/>
    <w:basedOn w:val="702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2"/>
    <w:basedOn w:val="702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3"/>
    <w:basedOn w:val="702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4"/>
    <w:basedOn w:val="702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5"/>
    <w:basedOn w:val="702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6"/>
    <w:basedOn w:val="702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2" w:customStyle="1">
    <w:name w:val="List Table 6 Colorful - Accent 1"/>
    <w:basedOn w:val="702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53" w:customStyle="1">
    <w:name w:val="List Table 6 Colorful - Accent 2"/>
    <w:basedOn w:val="702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54" w:customStyle="1">
    <w:name w:val="List Table 6 Colorful - Accent 3"/>
    <w:basedOn w:val="702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55" w:customStyle="1">
    <w:name w:val="List Table 6 Colorful - Accent 4"/>
    <w:basedOn w:val="702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56" w:customStyle="1">
    <w:name w:val="List Table 6 Colorful - Accent 5"/>
    <w:basedOn w:val="702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57" w:customStyle="1">
    <w:name w:val="List Table 6 Colorful - Accent 6"/>
    <w:basedOn w:val="702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58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List Table 7 Colorful - Accent 1"/>
    <w:basedOn w:val="702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List Table 7 Colorful - Accent 2"/>
    <w:basedOn w:val="702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3"/>
    <w:basedOn w:val="702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4"/>
    <w:basedOn w:val="702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5"/>
    <w:basedOn w:val="702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6"/>
    <w:basedOn w:val="702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ned - Accent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6" w:customStyle="1">
    <w:name w:val="Lined - Accent 1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7" w:customStyle="1">
    <w:name w:val="Lined - Accent 2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8" w:customStyle="1">
    <w:name w:val="Lined - Accent 3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9" w:customStyle="1">
    <w:name w:val="Lined - Accent 4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0" w:customStyle="1">
    <w:name w:val="Lined - Accent 5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1" w:customStyle="1">
    <w:name w:val="Lined - Accent 6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2" w:customStyle="1">
    <w:name w:val="Bordered &amp; Lined - Accent"/>
    <w:basedOn w:val="70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3" w:customStyle="1">
    <w:name w:val="Bordered &amp; Lined - Accent 1"/>
    <w:basedOn w:val="702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4" w:customStyle="1">
    <w:name w:val="Bordered &amp; Lined - Accent 2"/>
    <w:basedOn w:val="702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5" w:customStyle="1">
    <w:name w:val="Bordered &amp; Lined - Accent 3"/>
    <w:basedOn w:val="702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6" w:customStyle="1">
    <w:name w:val="Bordered &amp; Lined - Accent 4"/>
    <w:basedOn w:val="702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7" w:customStyle="1">
    <w:name w:val="Bordered &amp; Lined - Accent 5"/>
    <w:basedOn w:val="702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8" w:customStyle="1">
    <w:name w:val="Bordered &amp; Lined - Accent 6"/>
    <w:basedOn w:val="702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9" w:customStyle="1">
    <w:name w:val="Bordered"/>
    <w:basedOn w:val="70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0" w:customStyle="1">
    <w:name w:val="Bordered - Accent 1"/>
    <w:basedOn w:val="702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81" w:customStyle="1">
    <w:name w:val="Bordered - Accent 2"/>
    <w:basedOn w:val="70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82" w:customStyle="1">
    <w:name w:val="Bordered - Accent 3"/>
    <w:basedOn w:val="70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83" w:customStyle="1">
    <w:name w:val="Bordered - Accent 4"/>
    <w:basedOn w:val="70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84" w:customStyle="1">
    <w:name w:val="Bordered - Accent 5"/>
    <w:basedOn w:val="702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85" w:customStyle="1">
    <w:name w:val="Bordered - Accent 6"/>
    <w:basedOn w:val="70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86">
    <w:name w:val="footnote text"/>
    <w:basedOn w:val="691"/>
    <w:link w:val="887"/>
    <w:uiPriority w:val="99"/>
    <w:semiHidden/>
    <w:unhideWhenUsed/>
    <w:pPr>
      <w:spacing w:after="40"/>
    </w:pPr>
    <w:rPr>
      <w:sz w:val="18"/>
    </w:rPr>
  </w:style>
  <w:style w:type="character" w:styleId="887" w:customStyle="1">
    <w:name w:val="Текст сноски Знак"/>
    <w:link w:val="886"/>
    <w:uiPriority w:val="99"/>
    <w:rPr>
      <w:sz w:val="18"/>
    </w:rPr>
  </w:style>
  <w:style w:type="character" w:styleId="888">
    <w:name w:val="footnote reference"/>
    <w:basedOn w:val="701"/>
    <w:uiPriority w:val="99"/>
    <w:unhideWhenUsed/>
    <w:rPr>
      <w:vertAlign w:val="superscript"/>
    </w:rPr>
  </w:style>
  <w:style w:type="paragraph" w:styleId="889">
    <w:name w:val="endnote text"/>
    <w:basedOn w:val="691"/>
    <w:link w:val="890"/>
    <w:uiPriority w:val="99"/>
    <w:semiHidden/>
    <w:unhideWhenUsed/>
    <w:rPr>
      <w:sz w:val="20"/>
    </w:rPr>
  </w:style>
  <w:style w:type="character" w:styleId="890" w:customStyle="1">
    <w:name w:val="Текст концевой сноски Знак"/>
    <w:link w:val="889"/>
    <w:uiPriority w:val="99"/>
    <w:rPr>
      <w:sz w:val="20"/>
    </w:rPr>
  </w:style>
  <w:style w:type="character" w:styleId="891">
    <w:name w:val="endnote reference"/>
    <w:basedOn w:val="701"/>
    <w:uiPriority w:val="99"/>
    <w:semiHidden/>
    <w:unhideWhenUsed/>
    <w:rPr>
      <w:vertAlign w:val="superscript"/>
    </w:rPr>
  </w:style>
  <w:style w:type="paragraph" w:styleId="892">
    <w:name w:val="toc 1"/>
    <w:basedOn w:val="691"/>
    <w:next w:val="691"/>
    <w:uiPriority w:val="39"/>
    <w:unhideWhenUsed/>
    <w:pPr>
      <w:spacing w:after="57"/>
    </w:pPr>
  </w:style>
  <w:style w:type="paragraph" w:styleId="893">
    <w:name w:val="toc 2"/>
    <w:basedOn w:val="691"/>
    <w:next w:val="691"/>
    <w:uiPriority w:val="39"/>
    <w:unhideWhenUsed/>
    <w:pPr>
      <w:ind w:left="283"/>
      <w:spacing w:after="57"/>
    </w:pPr>
  </w:style>
  <w:style w:type="paragraph" w:styleId="894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895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896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897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898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899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900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901">
    <w:name w:val="TOC Heading"/>
    <w:uiPriority w:val="39"/>
    <w:unhideWhenUsed/>
  </w:style>
  <w:style w:type="paragraph" w:styleId="902">
    <w:name w:val="table of figures"/>
    <w:basedOn w:val="691"/>
    <w:next w:val="691"/>
    <w:uiPriority w:val="99"/>
    <w:unhideWhenUsed/>
  </w:style>
  <w:style w:type="paragraph" w:styleId="903" w:customStyle="1">
    <w:name w:val="Заголовок 11"/>
    <w:basedOn w:val="691"/>
    <w:next w:val="691"/>
    <w:link w:val="904"/>
    <w:qFormat/>
    <w:pPr>
      <w:ind w:firstLine="709"/>
      <w:jc w:val="both"/>
      <w:keepNext/>
      <w:outlineLvl w:val="0"/>
    </w:pPr>
    <w:rPr>
      <w:b/>
      <w:bCs/>
      <w:sz w:val="28"/>
    </w:rPr>
  </w:style>
  <w:style w:type="character" w:styleId="904" w:customStyle="1">
    <w:name w:val="Заголовок 1 Знак"/>
    <w:link w:val="903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905">
    <w:name w:val="Balloon Text"/>
    <w:basedOn w:val="691"/>
    <w:link w:val="906"/>
    <w:uiPriority w:val="99"/>
    <w:semiHidden/>
    <w:unhideWhenUsed/>
    <w:rPr>
      <w:rFonts w:ascii="Tahoma" w:hAnsi="Tahoma" w:cs="Tahoma"/>
      <w:sz w:val="16"/>
      <w:szCs w:val="16"/>
    </w:rPr>
  </w:style>
  <w:style w:type="character" w:styleId="906" w:customStyle="1">
    <w:name w:val="Текст выноски Знак"/>
    <w:link w:val="90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07">
    <w:name w:val="Title"/>
    <w:basedOn w:val="691"/>
    <w:link w:val="908"/>
    <w:qFormat/>
    <w:pPr>
      <w:jc w:val="center"/>
    </w:pPr>
    <w:rPr>
      <w:b/>
      <w:bCs/>
      <w:sz w:val="28"/>
      <w:szCs w:val="20"/>
    </w:rPr>
  </w:style>
  <w:style w:type="character" w:styleId="908" w:customStyle="1">
    <w:name w:val="Заголовок Знак"/>
    <w:link w:val="907"/>
    <w:rPr>
      <w:rFonts w:ascii="Times New Roman" w:hAnsi="Times New Roman" w:eastAsia="Times New Roman" w:cs="Times New Roman"/>
      <w:b/>
      <w:bCs/>
      <w:sz w:val="28"/>
      <w:szCs w:val="20"/>
      <w:lang w:eastAsia="ru-RU"/>
    </w:rPr>
  </w:style>
  <w:style w:type="paragraph" w:styleId="909" w:customStyle="1">
    <w:name w:val="Верхний колонтитул1"/>
    <w:basedOn w:val="691"/>
    <w:link w:val="910"/>
    <w:uiPriority w:val="99"/>
    <w:pPr>
      <w:tabs>
        <w:tab w:val="center" w:pos="4153" w:leader="none"/>
        <w:tab w:val="right" w:pos="8306" w:leader="none"/>
      </w:tabs>
    </w:pPr>
    <w:rPr>
      <w:sz w:val="28"/>
      <w:szCs w:val="28"/>
    </w:rPr>
  </w:style>
  <w:style w:type="character" w:styleId="910" w:customStyle="1">
    <w:name w:val="Верхний колонтитул Знак"/>
    <w:link w:val="909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11" w:customStyle="1">
    <w:name w:val="Нижний колонтитул1"/>
    <w:basedOn w:val="691"/>
    <w:link w:val="91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2" w:customStyle="1">
    <w:name w:val="Нижний колонтитул Знак"/>
    <w:link w:val="911"/>
    <w:uiPriority w:val="99"/>
    <w:rPr>
      <w:rFonts w:ascii="Times New Roman" w:hAnsi="Times New Roman" w:eastAsia="Times New Roman"/>
      <w:sz w:val="24"/>
      <w:szCs w:val="24"/>
    </w:rPr>
  </w:style>
  <w:style w:type="character" w:styleId="913" w:customStyle="1">
    <w:name w:val="Font Style28"/>
    <w:uiPriority w:val="99"/>
    <w:rPr>
      <w:rFonts w:ascii="Times New Roman" w:hAnsi="Times New Roman" w:cs="Times New Roman"/>
      <w:sz w:val="28"/>
      <w:szCs w:val="28"/>
    </w:rPr>
  </w:style>
  <w:style w:type="character" w:styleId="914" w:customStyle="1">
    <w:name w:val="Font Style30"/>
    <w:uiPriority w:val="99"/>
    <w:rPr>
      <w:rFonts w:ascii="Times New Roman" w:hAnsi="Times New Roman" w:cs="Times New Roman"/>
      <w:sz w:val="24"/>
      <w:szCs w:val="24"/>
    </w:rPr>
  </w:style>
  <w:style w:type="character" w:styleId="915">
    <w:name w:val="Hyperlink"/>
    <w:uiPriority w:val="99"/>
    <w:unhideWhenUsed/>
    <w:rPr>
      <w:rFonts w:ascii="Times New Roman" w:hAnsi="Times New Roman" w:cs="Times New Roman"/>
      <w:color w:val="0000ff"/>
      <w:u w:val="single"/>
    </w:rPr>
  </w:style>
  <w:style w:type="paragraph" w:styleId="916" w:customStyle="1">
    <w:name w:val="ConsPlusTitle"/>
    <w:pPr>
      <w:widowControl w:val="off"/>
    </w:pPr>
    <w:rPr>
      <w:rFonts w:ascii="Arial" w:hAnsi="Arial" w:eastAsia="Times New Roman" w:cs="Arial"/>
      <w:b/>
      <w:bCs/>
    </w:rPr>
  </w:style>
  <w:style w:type="character" w:styleId="917">
    <w:name w:val="annotation reference"/>
    <w:uiPriority w:val="99"/>
    <w:semiHidden/>
    <w:unhideWhenUsed/>
    <w:rPr>
      <w:sz w:val="16"/>
      <w:szCs w:val="16"/>
    </w:rPr>
  </w:style>
  <w:style w:type="paragraph" w:styleId="918">
    <w:name w:val="annotation text"/>
    <w:basedOn w:val="691"/>
    <w:link w:val="919"/>
    <w:uiPriority w:val="99"/>
    <w:semiHidden/>
    <w:unhideWhenUsed/>
    <w:rPr>
      <w:sz w:val="20"/>
      <w:szCs w:val="20"/>
    </w:rPr>
  </w:style>
  <w:style w:type="character" w:styleId="919" w:customStyle="1">
    <w:name w:val="Текст примечания Знак"/>
    <w:link w:val="918"/>
    <w:uiPriority w:val="99"/>
    <w:semiHidden/>
    <w:rPr>
      <w:rFonts w:ascii="Times New Roman" w:hAnsi="Times New Roman" w:eastAsia="Times New Roman"/>
    </w:rPr>
  </w:style>
  <w:style w:type="paragraph" w:styleId="920">
    <w:name w:val="annotation subject"/>
    <w:basedOn w:val="918"/>
    <w:next w:val="918"/>
    <w:link w:val="921"/>
    <w:uiPriority w:val="99"/>
    <w:semiHidden/>
    <w:unhideWhenUsed/>
    <w:rPr>
      <w:b/>
      <w:bCs/>
    </w:rPr>
  </w:style>
  <w:style w:type="character" w:styleId="921" w:customStyle="1">
    <w:name w:val="Тема примечания Знак"/>
    <w:link w:val="920"/>
    <w:uiPriority w:val="99"/>
    <w:semiHidden/>
    <w:rPr>
      <w:rFonts w:ascii="Times New Roman" w:hAnsi="Times New Roman" w:eastAsia="Times New Roman"/>
      <w:b/>
      <w:bCs/>
    </w:rPr>
  </w:style>
  <w:style w:type="paragraph" w:styleId="922">
    <w:name w:val="List Paragraph"/>
    <w:basedOn w:val="691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23">
    <w:name w:val="Normal (Web)"/>
    <w:basedOn w:val="691"/>
    <w:uiPriority w:val="99"/>
    <w:semiHidden/>
    <w:unhideWhenUsed/>
    <w:pPr>
      <w:spacing w:before="100" w:beforeAutospacing="1" w:after="100" w:afterAutospacing="1"/>
    </w:pPr>
  </w:style>
  <w:style w:type="paragraph" w:styleId="924" w:customStyle="1">
    <w:name w:val="Style5"/>
    <w:basedOn w:val="691"/>
    <w:uiPriority w:val="99"/>
    <w:pPr>
      <w:widowControl w:val="off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D2F9D-25DB-425E-B0F0-9F36161BA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Е.Е. Алферова</dc:creator>
  <cp:lastModifiedBy>slg</cp:lastModifiedBy>
  <cp:revision>6</cp:revision>
  <dcterms:created xsi:type="dcterms:W3CDTF">2026-07-21T06:06:00Z</dcterms:created>
  <dcterms:modified xsi:type="dcterms:W3CDTF">2026-07-24T04:47:35Z</dcterms:modified>
</cp:coreProperties>
</file>